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2BD6" w:rsidRDefault="00EA1FA8">
      <w:pPr>
        <w:tabs>
          <w:tab w:val="center" w:pos="5105"/>
          <w:tab w:val="right" w:pos="9360"/>
        </w:tabs>
        <w:ind w:firstLine="0"/>
        <w:jc w:val="left"/>
      </w:pPr>
      <w:r>
        <w:rPr>
          <w:noProof/>
        </w:rPr>
        <w:drawing>
          <wp:anchor distT="0" distB="0" distL="115189" distR="115189" simplePos="0" relativeHeight="251658240" behindDoc="1" locked="0" layoutInCell="1" allowOverlap="1">
            <wp:simplePos x="0" y="0"/>
            <wp:positionH relativeFrom="page">
              <wp:posOffset>4210685</wp:posOffset>
            </wp:positionH>
            <wp:positionV relativeFrom="page">
              <wp:posOffset>838200</wp:posOffset>
            </wp:positionV>
            <wp:extent cx="45085" cy="5143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DD4">
        <w:rPr>
          <w:rFonts w:ascii="Times New Roman" w:hAnsi="Times New Roman"/>
          <w:b/>
          <w:sz w:val="30"/>
          <w:szCs w:val="30"/>
        </w:rPr>
        <w:tab/>
        <w:t>LÝ L</w:t>
      </w:r>
      <w:r w:rsidR="00150DD4">
        <w:rPr>
          <w:rFonts w:ascii="Times New Roman" w:hAnsi="Times New Roman"/>
          <w:b/>
          <w:sz w:val="30"/>
          <w:szCs w:val="30"/>
        </w:rPr>
        <w:t>Ị</w:t>
      </w:r>
      <w:r w:rsidR="00150DD4">
        <w:rPr>
          <w:rFonts w:ascii="Times New Roman" w:hAnsi="Times New Roman"/>
          <w:b/>
          <w:sz w:val="30"/>
          <w:szCs w:val="30"/>
        </w:rPr>
        <w:t>CH KHOA H</w:t>
      </w:r>
      <w:r w:rsidR="00150DD4">
        <w:rPr>
          <w:rFonts w:ascii="Times New Roman" w:hAnsi="Times New Roman"/>
          <w:b/>
          <w:sz w:val="30"/>
          <w:szCs w:val="30"/>
        </w:rPr>
        <w:t>Ọ</w:t>
      </w:r>
      <w:r w:rsidR="00150DD4">
        <w:rPr>
          <w:rFonts w:ascii="Times New Roman" w:hAnsi="Times New Roman"/>
          <w:b/>
          <w:sz w:val="30"/>
          <w:szCs w:val="30"/>
        </w:rPr>
        <w:t>C</w:t>
      </w:r>
      <w:r w:rsidR="00150DD4">
        <w:rPr>
          <w:rFonts w:ascii="Times New Roman" w:hAnsi="Times New Roman"/>
          <w:b/>
          <w:sz w:val="26"/>
          <w:szCs w:val="26"/>
        </w:rPr>
        <w:t xml:space="preserve">              </w:t>
      </w:r>
      <w:r w:rsidR="00150DD4">
        <w:rPr>
          <w:noProof/>
        </w:rPr>
        <w:drawing>
          <wp:anchor distT="0" distB="0" distL="115200" distR="115200" simplePos="0" relativeHeight="251657216" behindDoc="1" locked="0" layoutInCell="1" allowOverlap="1">
            <wp:simplePos x="0" y="0"/>
            <wp:positionH relativeFrom="page">
              <wp:posOffset>5486400</wp:posOffset>
            </wp:positionH>
            <wp:positionV relativeFrom="page">
              <wp:posOffset>731520</wp:posOffset>
            </wp:positionV>
            <wp:extent cx="1238250" cy="14668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2BD6" w:rsidRDefault="00150DD4">
      <w:pPr>
        <w:tabs>
          <w:tab w:val="center" w:pos="5105"/>
          <w:tab w:val="right" w:pos="9360"/>
        </w:tabs>
        <w:ind w:firstLine="0"/>
        <w:jc w:val="left"/>
      </w:pP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542BD6" w:rsidRDefault="00150DD4">
      <w:pPr>
        <w:spacing w:before="0" w:after="0" w:line="312" w:lineRule="auto"/>
        <w:ind w:firstLine="0"/>
      </w:pPr>
      <w:r>
        <w:rPr>
          <w:rFonts w:ascii="Times New Roman" w:hAnsi="Times New Roman"/>
          <w:b/>
          <w:sz w:val="26"/>
          <w:szCs w:val="26"/>
        </w:rPr>
        <w:t>I. Thông tin chung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 và tên: </w:t>
      </w:r>
      <w:r w:rsidRPr="00142CC9">
        <w:rPr>
          <w:rFonts w:ascii="Times New Roman" w:hAnsi="Times New Roman"/>
          <w:b/>
          <w:sz w:val="26"/>
          <w:szCs w:val="26"/>
        </w:rPr>
        <w:t>Nguy</w:t>
      </w:r>
      <w:r w:rsidRPr="00142CC9">
        <w:rPr>
          <w:rFonts w:ascii="Times New Roman" w:hAnsi="Times New Roman"/>
          <w:b/>
          <w:sz w:val="26"/>
          <w:szCs w:val="26"/>
        </w:rPr>
        <w:t>ễ</w:t>
      </w:r>
      <w:r w:rsidRPr="00142CC9">
        <w:rPr>
          <w:rFonts w:ascii="Times New Roman" w:hAnsi="Times New Roman"/>
          <w:b/>
          <w:sz w:val="26"/>
          <w:szCs w:val="26"/>
        </w:rPr>
        <w:t>n Th</w:t>
      </w:r>
      <w:r w:rsidRPr="00142CC9">
        <w:rPr>
          <w:rFonts w:ascii="Times New Roman" w:hAnsi="Times New Roman"/>
          <w:b/>
          <w:sz w:val="26"/>
          <w:szCs w:val="26"/>
        </w:rPr>
        <w:t>ị</w:t>
      </w:r>
      <w:r w:rsidRPr="00142CC9">
        <w:rPr>
          <w:rFonts w:ascii="Times New Roman" w:hAnsi="Times New Roman"/>
          <w:b/>
          <w:sz w:val="26"/>
          <w:szCs w:val="26"/>
        </w:rPr>
        <w:t xml:space="preserve"> Huy</w:t>
      </w:r>
      <w:r w:rsidRPr="00142CC9">
        <w:rPr>
          <w:rFonts w:ascii="Times New Roman" w:hAnsi="Times New Roman"/>
          <w:b/>
          <w:sz w:val="26"/>
          <w:szCs w:val="26"/>
        </w:rPr>
        <w:t>ề</w:t>
      </w:r>
      <w:r w:rsidRPr="00142CC9">
        <w:rPr>
          <w:rFonts w:ascii="Times New Roman" w:hAnsi="Times New Roman"/>
          <w:b/>
          <w:sz w:val="26"/>
          <w:szCs w:val="26"/>
        </w:rPr>
        <w:t>n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tính: N</w:t>
      </w:r>
      <w:r>
        <w:rPr>
          <w:rFonts w:ascii="Times New Roman" w:hAnsi="Times New Roman"/>
          <w:sz w:val="26"/>
          <w:szCs w:val="26"/>
        </w:rPr>
        <w:t>ữ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Năm sinh: 13/2/1990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Nơi sinh: xã Trung Lương, huy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 Hóa, t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>nh Thái Nguyên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Quê quán: xã Trung Lương, huy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 Hóa, t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>nh Thái Nguyên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Đơn v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công tác: </w:t>
      </w:r>
      <w:r>
        <w:rPr>
          <w:rFonts w:ascii="Times New Roman" w:hAnsi="Times New Roman"/>
          <w:sz w:val="26"/>
          <w:szCs w:val="26"/>
        </w:rPr>
        <w:t>Khoa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a lý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: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viên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: Th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c sĩ; năm: 2019; Chuyên ngành: </w:t>
      </w:r>
      <w:r w:rsidR="00142CC9">
        <w:rPr>
          <w:rFonts w:ascii="Times New Roman" w:hAnsi="Times New Roman"/>
          <w:sz w:val="26"/>
          <w:szCs w:val="26"/>
        </w:rPr>
        <w:t>LL&amp;PPDH Địa lí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danh khoa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 ; công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 xml:space="preserve">n năm: 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Môn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y: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nghi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sáng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trong môn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a lí, Lí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a lí, Phương pháp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KHXH, Phương pháp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 theo ch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,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hành sư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a lí 3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Lĩnh v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nghiên c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u: </w:t>
      </w:r>
      <w:r w:rsidR="00142CC9" w:rsidRPr="00AD64E5">
        <w:rPr>
          <w:rFonts w:ascii="Times New Roman" w:hAnsi="Times New Roman"/>
          <w:sz w:val="26"/>
          <w:szCs w:val="26"/>
          <w:lang w:val="cs-CZ"/>
        </w:rPr>
        <w:t>Lí luận và phương pháp dạy học Địa lí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Ngo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: </w:t>
      </w:r>
      <w:r w:rsidR="00142CC9">
        <w:rPr>
          <w:rFonts w:ascii="Times New Roman" w:hAnsi="Times New Roman"/>
          <w:sz w:val="26"/>
          <w:szCs w:val="26"/>
        </w:rPr>
        <w:t>Tiếng Anh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a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liên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26"/>
          <w:szCs w:val="26"/>
        </w:rPr>
        <w:t>T</w:t>
      </w:r>
      <w:r>
        <w:rPr>
          <w:rFonts w:ascii="Times New Roman" w:hAnsi="Times New Roman"/>
          <w:spacing w:val="-6"/>
          <w:sz w:val="26"/>
          <w:szCs w:val="26"/>
        </w:rPr>
        <w:t>ổ</w:t>
      </w:r>
      <w:r>
        <w:rPr>
          <w:rFonts w:ascii="Times New Roman" w:hAnsi="Times New Roman"/>
          <w:spacing w:val="-6"/>
          <w:sz w:val="26"/>
          <w:szCs w:val="26"/>
        </w:rPr>
        <w:t xml:space="preserve"> 6, phư</w:t>
      </w:r>
      <w:r>
        <w:rPr>
          <w:rFonts w:ascii="Times New Roman" w:hAnsi="Times New Roman"/>
          <w:spacing w:val="-6"/>
          <w:sz w:val="26"/>
          <w:szCs w:val="26"/>
        </w:rPr>
        <w:t>ờ</w:t>
      </w:r>
      <w:r>
        <w:rPr>
          <w:rFonts w:ascii="Times New Roman" w:hAnsi="Times New Roman"/>
          <w:spacing w:val="-6"/>
          <w:sz w:val="26"/>
          <w:szCs w:val="26"/>
        </w:rPr>
        <w:t>ng Phan Đình Phùng, thành ph</w:t>
      </w:r>
      <w:r>
        <w:rPr>
          <w:rFonts w:ascii="Times New Roman" w:hAnsi="Times New Roman"/>
          <w:spacing w:val="-6"/>
          <w:sz w:val="26"/>
          <w:szCs w:val="26"/>
        </w:rPr>
        <w:t>ố</w:t>
      </w:r>
      <w:r>
        <w:rPr>
          <w:rFonts w:ascii="Times New Roman" w:hAnsi="Times New Roman"/>
          <w:spacing w:val="-6"/>
          <w:sz w:val="26"/>
          <w:szCs w:val="26"/>
        </w:rPr>
        <w:t xml:space="preserve"> Thái Nguyên, t</w:t>
      </w:r>
      <w:r>
        <w:rPr>
          <w:rFonts w:ascii="Times New Roman" w:hAnsi="Times New Roman"/>
          <w:spacing w:val="-6"/>
          <w:sz w:val="26"/>
          <w:szCs w:val="26"/>
        </w:rPr>
        <w:t>ỉ</w:t>
      </w:r>
      <w:r>
        <w:rPr>
          <w:rFonts w:ascii="Times New Roman" w:hAnsi="Times New Roman"/>
          <w:spacing w:val="-6"/>
          <w:sz w:val="26"/>
          <w:szCs w:val="26"/>
        </w:rPr>
        <w:t>nh Thái Nguyên</w:t>
      </w:r>
    </w:p>
    <w:p w:rsidR="00542BD6" w:rsidRDefault="00150DD4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i: 0912472085</w:t>
      </w:r>
    </w:p>
    <w:p w:rsidR="00542BD6" w:rsidRDefault="00150DD4">
      <w:pPr>
        <w:spacing w:before="0" w:after="0" w:line="312" w:lineRule="auto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Email: nguyenthihuyen@dhsptn.edu.vn</w:t>
      </w:r>
    </w:p>
    <w:p w:rsidR="00542BD6" w:rsidRDefault="00150DD4">
      <w:pPr>
        <w:ind w:firstLine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II. Quá trình đào t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o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26"/>
      </w:tblGrid>
      <w:tr w:rsidR="00542BD6">
        <w:tc>
          <w:tcPr>
            <w:tcW w:w="9242" w:type="dxa"/>
            <w:shd w:val="clear" w:color="auto" w:fill="auto"/>
          </w:tcPr>
          <w:p w:rsidR="00542BD6" w:rsidRPr="00EA1FA8" w:rsidRDefault="00542BD6" w:rsidP="00EA1FA8">
            <w:pPr>
              <w:ind w:firstLine="0"/>
              <w:rPr>
                <w:sz w:val="16"/>
              </w:rPr>
            </w:pP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>- Tốt nghiệp Thạc sĩ năm 2015, tại Trường ĐHSP - ĐHTN.</w:t>
            </w:r>
          </w:p>
        </w:tc>
      </w:tr>
    </w:tbl>
    <w:p w:rsidR="00542BD6" w:rsidRDefault="00150DD4">
      <w:pPr>
        <w:spacing w:before="120" w:after="120" w:line="312" w:lineRule="auto"/>
        <w:ind w:firstLine="0"/>
      </w:pPr>
      <w:r>
        <w:rPr>
          <w:rFonts w:ascii="Times New Roman" w:hAnsi="Times New Roman"/>
          <w:b/>
          <w:sz w:val="26"/>
          <w:szCs w:val="26"/>
        </w:rPr>
        <w:t xml:space="preserve">III. </w:t>
      </w:r>
      <w:r>
        <w:rPr>
          <w:rFonts w:ascii="Times New Roman" w:hAnsi="Times New Roman"/>
          <w:b/>
          <w:sz w:val="26"/>
          <w:szCs w:val="26"/>
          <w:lang w:val="cs-CZ"/>
        </w:rPr>
        <w:t>Các công trình khoa h</w:t>
      </w:r>
      <w:r>
        <w:rPr>
          <w:rFonts w:ascii="Times New Roman" w:hAnsi="Times New Roman"/>
          <w:b/>
          <w:sz w:val="26"/>
          <w:szCs w:val="26"/>
          <w:lang w:val="cs-CZ"/>
        </w:rPr>
        <w:t>ọ</w:t>
      </w:r>
      <w:r>
        <w:rPr>
          <w:rFonts w:ascii="Times New Roman" w:hAnsi="Times New Roman"/>
          <w:b/>
          <w:sz w:val="26"/>
          <w:szCs w:val="26"/>
          <w:lang w:val="cs-CZ"/>
        </w:rPr>
        <w:t>c đã công b</w:t>
      </w:r>
      <w:r>
        <w:rPr>
          <w:rFonts w:ascii="Times New Roman" w:hAnsi="Times New Roman"/>
          <w:b/>
          <w:sz w:val="26"/>
          <w:szCs w:val="26"/>
          <w:lang w:val="cs-CZ"/>
        </w:rPr>
        <w:t>ố</w:t>
      </w:r>
    </w:p>
    <w:p w:rsidR="00542BD6" w:rsidRDefault="00150DD4">
      <w:pPr>
        <w:numPr>
          <w:ilvl w:val="0"/>
          <w:numId w:val="1"/>
        </w:numPr>
        <w:spacing w:before="0" w:after="0" w:line="312" w:lineRule="auto"/>
      </w:pPr>
      <w:r>
        <w:rPr>
          <w:rFonts w:ascii="Times New Roman" w:hAnsi="Times New Roman"/>
          <w:b/>
          <w:sz w:val="26"/>
          <w:szCs w:val="26"/>
          <w:lang w:val="cs-CZ"/>
        </w:rPr>
        <w:t>Bài báo đăng T</w:t>
      </w:r>
      <w:r>
        <w:rPr>
          <w:rFonts w:ascii="Times New Roman" w:hAnsi="Times New Roman"/>
          <w:b/>
          <w:sz w:val="26"/>
          <w:szCs w:val="26"/>
          <w:lang w:val="cs-CZ"/>
        </w:rPr>
        <w:t>ạ</w:t>
      </w:r>
      <w:r>
        <w:rPr>
          <w:rFonts w:ascii="Times New Roman" w:hAnsi="Times New Roman"/>
          <w:b/>
          <w:sz w:val="26"/>
          <w:szCs w:val="26"/>
          <w:lang w:val="cs-CZ"/>
        </w:rPr>
        <w:t>p chí qu</w:t>
      </w:r>
      <w:r>
        <w:rPr>
          <w:rFonts w:ascii="Times New Roman" w:hAnsi="Times New Roman"/>
          <w:b/>
          <w:sz w:val="26"/>
          <w:szCs w:val="26"/>
          <w:lang w:val="cs-CZ"/>
        </w:rPr>
        <w:t>ố</w:t>
      </w:r>
      <w:r>
        <w:rPr>
          <w:rFonts w:ascii="Times New Roman" w:hAnsi="Times New Roman"/>
          <w:b/>
          <w:sz w:val="26"/>
          <w:szCs w:val="26"/>
          <w:lang w:val="cs-CZ"/>
        </w:rPr>
        <w:t>c t</w:t>
      </w:r>
      <w:r>
        <w:rPr>
          <w:rFonts w:ascii="Times New Roman" w:hAnsi="Times New Roman"/>
          <w:b/>
          <w:sz w:val="26"/>
          <w:szCs w:val="26"/>
          <w:lang w:val="cs-CZ"/>
        </w:rPr>
        <w:t>ế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26"/>
      </w:tblGrid>
      <w:tr w:rsidR="00542BD6">
        <w:tc>
          <w:tcPr>
            <w:tcW w:w="9242" w:type="dxa"/>
            <w:shd w:val="clear" w:color="auto" w:fill="auto"/>
          </w:tcPr>
          <w:p w:rsidR="00542BD6" w:rsidRDefault="00542BD6">
            <w:pP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542BD6" w:rsidRDefault="00150DD4">
      <w:pPr>
        <w:numPr>
          <w:ilvl w:val="0"/>
          <w:numId w:val="1"/>
        </w:numPr>
        <w:spacing w:before="0" w:after="0" w:line="312" w:lineRule="auto"/>
      </w:pPr>
      <w:r>
        <w:rPr>
          <w:rFonts w:ascii="Times New Roman" w:hAnsi="Times New Roman"/>
          <w:b/>
          <w:sz w:val="26"/>
          <w:szCs w:val="26"/>
          <w:lang w:val="cs-CZ"/>
        </w:rPr>
        <w:t>Bài báo đăng H</w:t>
      </w:r>
      <w:r>
        <w:rPr>
          <w:rFonts w:ascii="Times New Roman" w:hAnsi="Times New Roman"/>
          <w:b/>
          <w:sz w:val="26"/>
          <w:szCs w:val="26"/>
          <w:lang w:val="cs-CZ"/>
        </w:rPr>
        <w:t>ộ</w:t>
      </w:r>
      <w:r>
        <w:rPr>
          <w:rFonts w:ascii="Times New Roman" w:hAnsi="Times New Roman"/>
          <w:b/>
          <w:sz w:val="26"/>
          <w:szCs w:val="26"/>
          <w:lang w:val="cs-CZ"/>
        </w:rPr>
        <w:t>i ngh</w:t>
      </w:r>
      <w:r>
        <w:rPr>
          <w:rFonts w:ascii="Times New Roman" w:hAnsi="Times New Roman"/>
          <w:b/>
          <w:sz w:val="26"/>
          <w:szCs w:val="26"/>
          <w:lang w:val="cs-CZ"/>
        </w:rPr>
        <w:t>ị</w:t>
      </w:r>
      <w:r>
        <w:rPr>
          <w:rFonts w:ascii="Times New Roman" w:hAnsi="Times New Roman"/>
          <w:b/>
          <w:sz w:val="26"/>
          <w:szCs w:val="26"/>
          <w:lang w:val="cs-CZ"/>
        </w:rPr>
        <w:t xml:space="preserve"> qu</w:t>
      </w:r>
      <w:r>
        <w:rPr>
          <w:rFonts w:ascii="Times New Roman" w:hAnsi="Times New Roman"/>
          <w:b/>
          <w:sz w:val="26"/>
          <w:szCs w:val="26"/>
          <w:lang w:val="cs-CZ"/>
        </w:rPr>
        <w:t>ố</w:t>
      </w:r>
      <w:r>
        <w:rPr>
          <w:rFonts w:ascii="Times New Roman" w:hAnsi="Times New Roman"/>
          <w:b/>
          <w:sz w:val="26"/>
          <w:szCs w:val="26"/>
          <w:lang w:val="cs-CZ"/>
        </w:rPr>
        <w:t>c t</w:t>
      </w:r>
      <w:r>
        <w:rPr>
          <w:rFonts w:ascii="Times New Roman" w:hAnsi="Times New Roman"/>
          <w:b/>
          <w:sz w:val="26"/>
          <w:szCs w:val="26"/>
          <w:lang w:val="cs-CZ"/>
        </w:rPr>
        <w:t>ế</w:t>
      </w:r>
      <w:r>
        <w:rPr>
          <w:rFonts w:ascii="Times New Roman" w:hAnsi="Times New Roman"/>
          <w:b/>
          <w:sz w:val="26"/>
          <w:szCs w:val="26"/>
          <w:lang w:val="cs-CZ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26"/>
      </w:tblGrid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>[1] Nguyễn Thị Huyền, Nguyễn Phương Liên (</w:t>
            </w:r>
            <w:r w:rsidR="00EA1FA8">
              <w:rPr>
                <w:rFonts w:ascii="Times New Roman" w:eastAsia="Times New Roman" w:hAnsi="Times New Roman"/>
                <w:sz w:val="26"/>
                <w:szCs w:val="26"/>
              </w:rPr>
              <w:t>2021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EXPERIENCE IN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TEACHER TRAINING IN REMOTE REGIONS OF SOME COUNTRIES IN THE WORLD AND LESSONS FOR VIETNAM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KỶ YẾU HỘI THẢO KHOA HỌC QUỐC TẾ ĐỔI MỚI TRONG ĐÀO TẠO GIÁO VIÊN VỚI CHỦ ĐỀ “ĐÀO TẠO GIÁO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VIÊN, CÁN BỘ QUẢN LÝ GIÁO DỤC CHO VÙNG DTTS, MIỀN NÚI VÀ VÙNG KHÓ KHĂN”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(Qu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ốc tế)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), pp. .</w:t>
            </w:r>
          </w:p>
        </w:tc>
      </w:tr>
    </w:tbl>
    <w:p w:rsidR="00542BD6" w:rsidRDefault="00150DD4">
      <w:pPr>
        <w:numPr>
          <w:ilvl w:val="0"/>
          <w:numId w:val="1"/>
        </w:numPr>
        <w:spacing w:before="0" w:after="0" w:line="312" w:lineRule="auto"/>
      </w:pPr>
      <w:r>
        <w:rPr>
          <w:rFonts w:ascii="Times New Roman" w:hAnsi="Times New Roman"/>
          <w:b/>
          <w:sz w:val="26"/>
          <w:szCs w:val="26"/>
          <w:lang w:val="cs-CZ"/>
        </w:rPr>
        <w:lastRenderedPageBreak/>
        <w:t>Bài báo đăng T</w:t>
      </w:r>
      <w:r>
        <w:rPr>
          <w:rFonts w:ascii="Times New Roman" w:hAnsi="Times New Roman"/>
          <w:b/>
          <w:sz w:val="26"/>
          <w:szCs w:val="26"/>
          <w:lang w:val="cs-CZ"/>
        </w:rPr>
        <w:t>ạ</w:t>
      </w:r>
      <w:r>
        <w:rPr>
          <w:rFonts w:ascii="Times New Roman" w:hAnsi="Times New Roman"/>
          <w:b/>
          <w:sz w:val="26"/>
          <w:szCs w:val="26"/>
          <w:lang w:val="cs-CZ"/>
        </w:rPr>
        <w:t>p chí trong nư</w:t>
      </w:r>
      <w:r>
        <w:rPr>
          <w:rFonts w:ascii="Times New Roman" w:hAnsi="Times New Roman"/>
          <w:b/>
          <w:sz w:val="26"/>
          <w:szCs w:val="26"/>
          <w:lang w:val="cs-CZ"/>
        </w:rPr>
        <w:t>ớ</w:t>
      </w:r>
      <w:r>
        <w:rPr>
          <w:rFonts w:ascii="Times New Roman" w:hAnsi="Times New Roman"/>
          <w:b/>
          <w:sz w:val="26"/>
          <w:szCs w:val="26"/>
          <w:lang w:val="cs-CZ"/>
        </w:rPr>
        <w:t>c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26"/>
      </w:tblGrid>
      <w:tr w:rsidR="00542BD6">
        <w:tc>
          <w:tcPr>
            <w:tcW w:w="9242" w:type="dxa"/>
            <w:shd w:val="clear" w:color="auto" w:fill="auto"/>
          </w:tcPr>
          <w:p w:rsidR="00542BD6" w:rsidRDefault="00150DD4" w:rsidP="00EA1FA8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[2] Nguyễn Thị Huyền (2021),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Chương trình GDPT 2018- điểm mới dưới góc nhìn phát triển chương trình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Thiết bị Giáo dục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 w:rsidR="00EA1FA8">
              <w:rPr>
                <w:rFonts w:ascii="Times New Roman" w:eastAsia="Times New Roman" w:hAnsi="Times New Roman"/>
                <w:b/>
                <w:sz w:val="26"/>
                <w:szCs w:val="26"/>
              </w:rPr>
              <w:t>Trong nước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), pp. 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 w:rsidP="00EA1FA8">
            <w:r>
              <w:rPr>
                <w:rFonts w:ascii="Times New Roman" w:eastAsia="Times New Roman" w:hAnsi="Times New Roman"/>
                <w:sz w:val="26"/>
                <w:szCs w:val="26"/>
              </w:rPr>
              <w:t>[3] Nguyễn Thị Huyền (2021)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Chương trình GDPT 2018- điểm mới dưới góc nhìn phát triển chương trình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Thiết bị Giáo dục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</w:t>
            </w:r>
            <w:r w:rsidR="00EA1FA8">
              <w:rPr>
                <w:rFonts w:ascii="Times New Roman" w:eastAsia="Times New Roman" w:hAnsi="Times New Roman"/>
                <w:b/>
                <w:sz w:val="26"/>
                <w:szCs w:val="26"/>
              </w:rPr>
              <w:t>Trong nước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), pp. 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[4] Nguyễn Thị Huyền (2021),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Đánh giá năng lực học sinh qua dạy học phân môn địa lí ở trường trung học cơ sở.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Tạp ch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í Thiết bị Giáo dục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), pp. 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[5] Nguyễn Thị Huyền (2021),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Đánh giá năng lực học sinh qua dạy học phân môn địa lí ở trường trung học cơ sở.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Thiết bị Giáo dục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), pp. 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[6] Nguyễn Phương Liên, Nguyễn Thị Huyền (2021),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Đánh giá năng lực HS qua dạy học phân môn Địa lí ở trường Trung học cơ sở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Giáo dục và Xã Hội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Đặc biệt), pp. 23-28.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[7] Nguyễn Thị Huyền (2021),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Đánh giá năng lực HS qua d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ạy học phân môn Địa lí ở trường Trung học cơ sở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Giáo dục và Xã Hội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Đặc biệt), pp. 23-28.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[8] Nguyễn Phương Liên, Nguyễn Thị Huyền (2019),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Nâng cao chất lượng đội ngũ giảng viên đáp ứng yêu cầu đổi mới giáo dục và đào tạ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o qua thực tế ở trường trung học phổ thông Thái Nguyên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Thiết bị giáo dục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201), pp. 133-135.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[9] Phạm Hương Giang, Nguyễn Thị Huyền (2019),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Sử dụng phương pháp dạy học theo trạm trong dạy học địa lí ở trường phổ thông theo định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hướng phát triển năng lực người học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thiết bị giáo dục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201), pp. 34-36.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[10] Nguyễn Phương Liên, Nguyễn Thị Huyền (2020),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Thiết kế và sử dụng phiếu tự đánh giá theo tiêu chí (Rubric) trong dạy học Địa lí ở trường phổ thông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chí giáo dục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Đặc biệt), pp. 120-123.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[11] Nguyễn Phương Liên, Nguyễn Thị Huyền (2020),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Thiết kế và sử dụng phiếu tự đánh giá theo tiêu chí (Rubric) trong dạy học Địa lí ở trường phổ thông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giáo dục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Vol. 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(issue Đặc biệt), pp. 120-123.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[12] Nguyễn Phương Liên, Nguyễn Thị Huyền (2021),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Xây dựng bộ công cụ đánh giá trong dạy học Địa lí 6 bậc trung học cơ sở theo hướng phát triển năng lực người học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Tạp chí Thiết bị giáo dục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Đặc biệ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t), pp. 16-18.</w:t>
            </w:r>
          </w:p>
        </w:tc>
      </w:tr>
    </w:tbl>
    <w:p w:rsidR="00542BD6" w:rsidRDefault="00150DD4">
      <w:pPr>
        <w:pStyle w:val="Default"/>
        <w:numPr>
          <w:ilvl w:val="0"/>
          <w:numId w:val="1"/>
        </w:numPr>
        <w:spacing w:before="60" w:line="312" w:lineRule="auto"/>
      </w:pPr>
      <w:r>
        <w:rPr>
          <w:b/>
          <w:sz w:val="26"/>
          <w:szCs w:val="26"/>
        </w:rPr>
        <w:t>Bài báo đăng H</w:t>
      </w:r>
      <w:r>
        <w:rPr>
          <w:b/>
          <w:sz w:val="26"/>
          <w:szCs w:val="26"/>
        </w:rPr>
        <w:t>ộ</w:t>
      </w:r>
      <w:r>
        <w:rPr>
          <w:b/>
          <w:sz w:val="26"/>
          <w:szCs w:val="26"/>
        </w:rPr>
        <w:t>i ngh</w:t>
      </w:r>
      <w:r>
        <w:rPr>
          <w:b/>
          <w:sz w:val="26"/>
          <w:szCs w:val="26"/>
        </w:rPr>
        <w:t>ị</w:t>
      </w:r>
      <w:r>
        <w:rPr>
          <w:b/>
          <w:sz w:val="26"/>
          <w:szCs w:val="26"/>
        </w:rPr>
        <w:t xml:space="preserve"> trong nư</w:t>
      </w:r>
      <w:r>
        <w:rPr>
          <w:b/>
          <w:sz w:val="26"/>
          <w:szCs w:val="26"/>
        </w:rPr>
        <w:t>ớ</w:t>
      </w:r>
      <w:r>
        <w:rPr>
          <w:b/>
          <w:sz w:val="26"/>
          <w:szCs w:val="26"/>
        </w:rPr>
        <w:t>c</w:t>
      </w: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666"/>
      </w:tblGrid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[13] Nguyễn Thị Huyền (2021),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Cách mạng 4.0: cơ hội và thách thức để người giáo viên đổi mới phương pháp dạy và học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Kỷ yếu Hội nghị Khoa học Địa lí Toàn quốc lần thứ XII.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), pp. 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[14] Nguyễn Phương Liên, Nguyễn Thị Huyền (2014),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Giáo dục giá trị di sản trong dạy học địa lí ở trường phổ thông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Hội nghị khoa học địa lí lần thứ 8: khoa học địa lí Việt Nam trong chiến lược đổi mới, hội nhập và phát triển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),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pp. 922-927.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[15] Nguyễn Thị Huyền (2022),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Tầm quan trọng của thông tin phản hồi trong quá trình đánh giá kết quả học tập hướng tới hình thành phẩm chất, năng lực người học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Kỷ yếu hội thảo khoa học cán bộ trẻ các trường đại học sư phạm toàn quốc lần thứ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IX - năm 2022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), pp. 781-788.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[16] Nguyễn Thị Huyền (2021),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Thiết kế sơ đồ tư duy bằng phần mềm Mindomo trong dạy học Địa lí 10 ở trường phổ thông theo định hướng phát triển năng lực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Kỷ yếu Hội nghị Khoa học Địa lí Toàn quốc l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ần thứ XII.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), pp. .</w:t>
            </w:r>
          </w:p>
        </w:tc>
      </w:tr>
    </w:tbl>
    <w:p w:rsidR="00542BD6" w:rsidRDefault="00150DD4">
      <w:pPr>
        <w:spacing w:before="120" w:after="120" w:line="312" w:lineRule="auto"/>
        <w:ind w:firstLine="0"/>
      </w:pPr>
      <w:r>
        <w:rPr>
          <w:rFonts w:ascii="Times New Roman" w:hAnsi="Times New Roman"/>
          <w:b/>
          <w:sz w:val="26"/>
          <w:szCs w:val="26"/>
        </w:rPr>
        <w:t>IV. Đ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 xml:space="preserve"> tài KH&amp;CN các c</w:t>
      </w:r>
      <w:r>
        <w:rPr>
          <w:rFonts w:ascii="Times New Roman" w:hAnsi="Times New Roman"/>
          <w:b/>
          <w:sz w:val="26"/>
          <w:szCs w:val="26"/>
        </w:rPr>
        <w:t>ấ</w:t>
      </w:r>
      <w:r>
        <w:rPr>
          <w:rFonts w:ascii="Times New Roman" w:hAnsi="Times New Roman"/>
          <w:b/>
          <w:sz w:val="26"/>
          <w:szCs w:val="26"/>
        </w:rPr>
        <w:t>p đã ch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 xml:space="preserve"> trì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542BD6" w:rsidTr="00EA1FA8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>1. CS.E.2021.10, "Nghiên cứu xây dựng bài giảng điện tử học phần Lý luận dạy học Địa lí", Đã nghiệm thu năm 2022, Đạt</w:t>
            </w:r>
          </w:p>
        </w:tc>
      </w:tr>
    </w:tbl>
    <w:p w:rsidR="00542BD6" w:rsidRDefault="00150DD4">
      <w:pPr>
        <w:ind w:firstLine="0"/>
      </w:pPr>
      <w:r>
        <w:rPr>
          <w:rFonts w:ascii="Times New Roman" w:hAnsi="Times New Roman"/>
          <w:b/>
          <w:sz w:val="26"/>
          <w:szCs w:val="26"/>
        </w:rPr>
        <w:t xml:space="preserve">V. </w:t>
      </w:r>
      <w:r>
        <w:rPr>
          <w:rFonts w:ascii="Times New Roman" w:hAnsi="Times New Roman"/>
          <w:b/>
          <w:sz w:val="26"/>
          <w:szCs w:val="26"/>
          <w:lang w:val="cs-CZ"/>
        </w:rPr>
        <w:t>Sách và Giáo trình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26"/>
      </w:tblGrid>
      <w:tr w:rsidR="00542BD6">
        <w:tc>
          <w:tcPr>
            <w:tcW w:w="9242" w:type="dxa"/>
            <w:shd w:val="clear" w:color="auto" w:fill="auto"/>
          </w:tcPr>
          <w:p w:rsidR="00542BD6" w:rsidRDefault="00150DD4" w:rsidP="00EA1FA8"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Nguyễn Phương Liên, </w:t>
            </w:r>
            <w:r w:rsidR="00EA1FA8">
              <w:rPr>
                <w:rFonts w:ascii="Times New Roman" w:eastAsia="Times New Roman" w:hAnsi="Times New Roman"/>
                <w:sz w:val="26"/>
                <w:szCs w:val="26"/>
              </w:rPr>
              <w:t xml:space="preserve">Thân Thị Huyền,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Nguyễn Thị Huyền, Phạm Hương Giang</w:t>
            </w:r>
            <w:r w:rsidR="00EA1FA8">
              <w:rPr>
                <w:rFonts w:ascii="Times New Roman" w:eastAsia="Times New Roman" w:hAnsi="Times New Roman"/>
                <w:sz w:val="26"/>
                <w:szCs w:val="26"/>
              </w:rPr>
              <w:t>, Phạm Thu Thuỷ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(2017),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Câu hỏi trắc nghiệm khách quan môn Địa lí 12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Đại học Thái Nguyên (ISBN: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978-604-915-479-9).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 w:rsidP="00EA1FA8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2. Đỗ Văn Hảo,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Nguyễn Thị Minh Nguyệt</w:t>
            </w:r>
            <w:r w:rsidR="00EA1FA8">
              <w:rPr>
                <w:rFonts w:ascii="Times New Roman" w:eastAsia="Times New Roman" w:hAnsi="Times New Roman"/>
                <w:sz w:val="26"/>
                <w:szCs w:val="26"/>
              </w:rPr>
              <w:t>, Nguyễn Thị Huyền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(2019),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Dạy học Địa lí địa phương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Đại học Thái Nguyên (ISBN: ).</w:t>
            </w:r>
          </w:p>
        </w:tc>
      </w:tr>
      <w:tr w:rsidR="00542BD6">
        <w:tc>
          <w:tcPr>
            <w:tcW w:w="9242" w:type="dxa"/>
            <w:shd w:val="clear" w:color="auto" w:fill="auto"/>
          </w:tcPr>
          <w:p w:rsidR="00542BD6" w:rsidRDefault="00150DD4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3. Nguyễn Thị Huyền (2021),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Giáo trình hoạt động trải nghiệm trong môn Địa lí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Đại học Thái Nguyên (ISBN: 978-604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-9987-61-8).</w:t>
            </w:r>
          </w:p>
        </w:tc>
      </w:tr>
    </w:tbl>
    <w:p w:rsidR="00542BD6" w:rsidRDefault="00150DD4">
      <w:pPr>
        <w:ind w:firstLine="0"/>
      </w:pPr>
      <w:r>
        <w:rPr>
          <w:rFonts w:ascii="Times New Roman" w:hAnsi="Times New Roman"/>
          <w:b/>
          <w:sz w:val="26"/>
          <w:szCs w:val="26"/>
          <w:lang w:val="cs-CZ"/>
        </w:rPr>
        <w:t>VI. Hư</w:t>
      </w:r>
      <w:r>
        <w:rPr>
          <w:rFonts w:ascii="Times New Roman" w:hAnsi="Times New Roman"/>
          <w:b/>
          <w:sz w:val="26"/>
          <w:szCs w:val="26"/>
          <w:lang w:val="cs-CZ"/>
        </w:rPr>
        <w:t>ớ</w:t>
      </w:r>
      <w:r>
        <w:rPr>
          <w:rFonts w:ascii="Times New Roman" w:hAnsi="Times New Roman"/>
          <w:b/>
          <w:sz w:val="26"/>
          <w:szCs w:val="26"/>
          <w:lang w:val="cs-CZ"/>
        </w:rPr>
        <w:t>ng d</w:t>
      </w:r>
      <w:r>
        <w:rPr>
          <w:rFonts w:ascii="Times New Roman" w:hAnsi="Times New Roman"/>
          <w:b/>
          <w:sz w:val="26"/>
          <w:szCs w:val="26"/>
          <w:lang w:val="cs-CZ"/>
        </w:rPr>
        <w:t>ẫ</w:t>
      </w:r>
      <w:r>
        <w:rPr>
          <w:rFonts w:ascii="Times New Roman" w:hAnsi="Times New Roman"/>
          <w:b/>
          <w:sz w:val="26"/>
          <w:szCs w:val="26"/>
          <w:lang w:val="cs-CZ"/>
        </w:rPr>
        <w:t>n sau đ</w:t>
      </w:r>
      <w:r>
        <w:rPr>
          <w:rFonts w:ascii="Times New Roman" w:hAnsi="Times New Roman"/>
          <w:b/>
          <w:sz w:val="26"/>
          <w:szCs w:val="26"/>
          <w:lang w:val="cs-CZ"/>
        </w:rPr>
        <w:t>ạ</w:t>
      </w:r>
      <w:r>
        <w:rPr>
          <w:rFonts w:ascii="Times New Roman" w:hAnsi="Times New Roman"/>
          <w:b/>
          <w:sz w:val="26"/>
          <w:szCs w:val="26"/>
          <w:lang w:val="cs-CZ"/>
        </w:rPr>
        <w:t>i h</w:t>
      </w:r>
      <w:r>
        <w:rPr>
          <w:rFonts w:ascii="Times New Roman" w:hAnsi="Times New Roman"/>
          <w:b/>
          <w:sz w:val="26"/>
          <w:szCs w:val="26"/>
          <w:lang w:val="cs-CZ"/>
        </w:rPr>
        <w:t>ọ</w:t>
      </w:r>
      <w:r>
        <w:rPr>
          <w:rFonts w:ascii="Times New Roman" w:hAnsi="Times New Roman"/>
          <w:b/>
          <w:sz w:val="26"/>
          <w:szCs w:val="26"/>
          <w:lang w:val="cs-CZ"/>
        </w:rPr>
        <w:t>c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26"/>
      </w:tblGrid>
      <w:tr w:rsidR="00542BD6">
        <w:tc>
          <w:tcPr>
            <w:tcW w:w="9242" w:type="dxa"/>
            <w:shd w:val="clear" w:color="auto" w:fill="auto"/>
          </w:tcPr>
          <w:p w:rsidR="00542BD6" w:rsidRDefault="00542BD6">
            <w:pP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542BD6" w:rsidRDefault="00150DD4">
      <w:pPr>
        <w:spacing w:before="170" w:after="62"/>
        <w:ind w:firstLine="0"/>
      </w:pPr>
      <w:r>
        <w:rPr>
          <w:rFonts w:ascii="Times New Roman" w:hAnsi="Times New Roman"/>
          <w:b/>
          <w:sz w:val="26"/>
          <w:szCs w:val="26"/>
          <w:lang w:val="cs-CZ"/>
        </w:rPr>
        <w:t>VII. Khen thư</w:t>
      </w:r>
      <w:r>
        <w:rPr>
          <w:rFonts w:ascii="Times New Roman" w:hAnsi="Times New Roman"/>
          <w:b/>
          <w:sz w:val="26"/>
          <w:szCs w:val="26"/>
          <w:lang w:val="cs-CZ"/>
        </w:rPr>
        <w:t>ở</w:t>
      </w:r>
      <w:r>
        <w:rPr>
          <w:rFonts w:ascii="Times New Roman" w:hAnsi="Times New Roman"/>
          <w:b/>
          <w:sz w:val="26"/>
          <w:szCs w:val="26"/>
          <w:lang w:val="cs-CZ"/>
        </w:rPr>
        <w:t>ng v</w:t>
      </w:r>
      <w:r>
        <w:rPr>
          <w:rFonts w:ascii="Times New Roman" w:hAnsi="Times New Roman"/>
          <w:b/>
          <w:sz w:val="26"/>
          <w:szCs w:val="26"/>
          <w:lang w:val="cs-CZ"/>
        </w:rPr>
        <w:t>ề</w:t>
      </w:r>
      <w:r>
        <w:rPr>
          <w:rFonts w:ascii="Times New Roman" w:hAnsi="Times New Roman"/>
          <w:b/>
          <w:sz w:val="26"/>
          <w:szCs w:val="26"/>
          <w:lang w:val="cs-CZ"/>
        </w:rPr>
        <w:t xml:space="preserve"> Khoa h</w:t>
      </w:r>
      <w:r>
        <w:rPr>
          <w:rFonts w:ascii="Times New Roman" w:hAnsi="Times New Roman"/>
          <w:b/>
          <w:sz w:val="26"/>
          <w:szCs w:val="26"/>
          <w:lang w:val="cs-CZ"/>
        </w:rPr>
        <w:t>ọ</w:t>
      </w:r>
      <w:r>
        <w:rPr>
          <w:rFonts w:ascii="Times New Roman" w:hAnsi="Times New Roman"/>
          <w:b/>
          <w:sz w:val="26"/>
          <w:szCs w:val="26"/>
          <w:lang w:val="cs-CZ"/>
        </w:rPr>
        <w:t>c và công ngh</w:t>
      </w:r>
      <w:r>
        <w:rPr>
          <w:rFonts w:ascii="Times New Roman" w:hAnsi="Times New Roman"/>
          <w:b/>
          <w:sz w:val="26"/>
          <w:szCs w:val="26"/>
          <w:lang w:val="cs-CZ"/>
        </w:rPr>
        <w:t>ệ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26"/>
      </w:tblGrid>
      <w:tr w:rsidR="00542BD6">
        <w:tc>
          <w:tcPr>
            <w:tcW w:w="9242" w:type="dxa"/>
            <w:shd w:val="clear" w:color="auto" w:fill="auto"/>
          </w:tcPr>
          <w:p w:rsidR="00542BD6" w:rsidRDefault="00542BD6">
            <w:pP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542BD6" w:rsidRDefault="00542BD6">
      <w:pPr>
        <w:spacing w:before="0" w:after="0" w:line="312" w:lineRule="auto"/>
        <w:ind w:firstLine="0"/>
        <w:rPr>
          <w:rFonts w:ascii="Times New Roman" w:hAnsi="Times New Roman"/>
          <w:sz w:val="26"/>
          <w:szCs w:val="26"/>
          <w:lang w:val="cs-CZ"/>
        </w:rPr>
      </w:pPr>
      <w:bookmarkStart w:id="0" w:name="_GoBack"/>
      <w:bookmarkEnd w:id="0"/>
    </w:p>
    <w:tbl>
      <w:tblPr>
        <w:tblW w:w="0" w:type="auto"/>
        <w:tblInd w:w="-3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5"/>
        <w:gridCol w:w="165"/>
        <w:gridCol w:w="4496"/>
      </w:tblGrid>
      <w:tr w:rsidR="00542BD6">
        <w:tc>
          <w:tcPr>
            <w:tcW w:w="4725" w:type="dxa"/>
            <w:shd w:val="clear" w:color="auto" w:fill="auto"/>
          </w:tcPr>
          <w:p w:rsidR="00542BD6" w:rsidRDefault="00542BD6">
            <w:pPr>
              <w:pStyle w:val="TableContents"/>
            </w:pPr>
          </w:p>
        </w:tc>
        <w:tc>
          <w:tcPr>
            <w:tcW w:w="165" w:type="dxa"/>
            <w:shd w:val="clear" w:color="auto" w:fill="auto"/>
          </w:tcPr>
          <w:p w:rsidR="00542BD6" w:rsidRDefault="00542BD6">
            <w:pPr>
              <w:pStyle w:val="TableContents"/>
            </w:pPr>
          </w:p>
        </w:tc>
        <w:tc>
          <w:tcPr>
            <w:tcW w:w="4496" w:type="dxa"/>
            <w:shd w:val="clear" w:color="auto" w:fill="auto"/>
          </w:tcPr>
          <w:p w:rsidR="00542BD6" w:rsidRDefault="00150DD4">
            <w:pPr>
              <w:pStyle w:val="TableContents"/>
              <w:ind w:firstLine="0"/>
              <w:jc w:val="center"/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Thái Nguyên, ngày 16 tháng 8 năm 2022</w:t>
            </w:r>
          </w:p>
        </w:tc>
      </w:tr>
      <w:tr w:rsidR="00542BD6">
        <w:tc>
          <w:tcPr>
            <w:tcW w:w="4725" w:type="dxa"/>
            <w:shd w:val="clear" w:color="auto" w:fill="auto"/>
          </w:tcPr>
          <w:p w:rsidR="00542BD6" w:rsidRDefault="00150DD4">
            <w:pPr>
              <w:pStyle w:val="TableContents"/>
              <w:spacing w:line="240" w:lineRule="auto"/>
              <w:ind w:firstLine="0"/>
              <w:jc w:val="center"/>
            </w:pPr>
            <w:r>
              <w:rPr>
                <w:rFonts w:ascii="Times New Roman" w:hAnsi="Times New Roman"/>
                <w:w w:val="91"/>
                <w:sz w:val="26"/>
                <w:szCs w:val="26"/>
              </w:rPr>
              <w:t>XÁC NH</w:t>
            </w:r>
            <w:r>
              <w:rPr>
                <w:rFonts w:ascii="Times New Roman" w:hAnsi="Times New Roman"/>
                <w:w w:val="9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w w:val="91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w w:val="9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w w:val="91"/>
                <w:sz w:val="26"/>
                <w:szCs w:val="26"/>
              </w:rPr>
              <w:t>A PHÒNG KH-CN &amp; HTQT</w:t>
            </w:r>
          </w:p>
        </w:tc>
        <w:tc>
          <w:tcPr>
            <w:tcW w:w="165" w:type="dxa"/>
            <w:shd w:val="clear" w:color="auto" w:fill="auto"/>
          </w:tcPr>
          <w:p w:rsidR="00542BD6" w:rsidRDefault="00542BD6">
            <w:pPr>
              <w:pStyle w:val="TableContents"/>
            </w:pPr>
          </w:p>
        </w:tc>
        <w:tc>
          <w:tcPr>
            <w:tcW w:w="4496" w:type="dxa"/>
            <w:shd w:val="clear" w:color="auto" w:fill="auto"/>
          </w:tcPr>
          <w:p w:rsidR="00542BD6" w:rsidRDefault="00150DD4">
            <w:pPr>
              <w:pStyle w:val="TableContents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khai</w:t>
            </w:r>
          </w:p>
        </w:tc>
      </w:tr>
      <w:tr w:rsidR="00542BD6">
        <w:tc>
          <w:tcPr>
            <w:tcW w:w="4725" w:type="dxa"/>
            <w:shd w:val="clear" w:color="auto" w:fill="auto"/>
          </w:tcPr>
          <w:p w:rsidR="00542BD6" w:rsidRDefault="00542BD6">
            <w:pPr>
              <w:pStyle w:val="TableContents"/>
              <w:spacing w:line="240" w:lineRule="auto"/>
              <w:ind w:firstLine="0"/>
              <w:jc w:val="center"/>
              <w:rPr>
                <w:rFonts w:ascii="Times New Roman" w:hAnsi="Times New Roman"/>
                <w:w w:val="91"/>
                <w:sz w:val="26"/>
                <w:szCs w:val="26"/>
              </w:rPr>
            </w:pPr>
          </w:p>
        </w:tc>
        <w:tc>
          <w:tcPr>
            <w:tcW w:w="165" w:type="dxa"/>
            <w:shd w:val="clear" w:color="auto" w:fill="auto"/>
          </w:tcPr>
          <w:p w:rsidR="00542BD6" w:rsidRDefault="00542BD6">
            <w:pPr>
              <w:pStyle w:val="TableContents"/>
              <w:rPr>
                <w:rFonts w:ascii="Times New Roman" w:hAnsi="Times New Roman"/>
                <w:w w:val="91"/>
                <w:sz w:val="26"/>
                <w:szCs w:val="26"/>
              </w:rPr>
            </w:pPr>
          </w:p>
        </w:tc>
        <w:tc>
          <w:tcPr>
            <w:tcW w:w="4496" w:type="dxa"/>
            <w:shd w:val="clear" w:color="auto" w:fill="auto"/>
          </w:tcPr>
          <w:p w:rsidR="00542BD6" w:rsidRDefault="00542BD6">
            <w:pPr>
              <w:pStyle w:val="TableContents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BD6">
        <w:tc>
          <w:tcPr>
            <w:tcW w:w="4725" w:type="dxa"/>
            <w:shd w:val="clear" w:color="auto" w:fill="auto"/>
          </w:tcPr>
          <w:p w:rsidR="00542BD6" w:rsidRDefault="00542BD6">
            <w:pPr>
              <w:pStyle w:val="TableContents"/>
              <w:spacing w:line="240" w:lineRule="auto"/>
              <w:ind w:firstLine="0"/>
              <w:jc w:val="center"/>
              <w:rPr>
                <w:rFonts w:ascii="Times New Roman" w:hAnsi="Times New Roman"/>
                <w:w w:val="91"/>
                <w:sz w:val="26"/>
                <w:szCs w:val="26"/>
              </w:rPr>
            </w:pPr>
          </w:p>
        </w:tc>
        <w:tc>
          <w:tcPr>
            <w:tcW w:w="165" w:type="dxa"/>
            <w:shd w:val="clear" w:color="auto" w:fill="auto"/>
          </w:tcPr>
          <w:p w:rsidR="00542BD6" w:rsidRDefault="00542BD6">
            <w:pPr>
              <w:pStyle w:val="TableContents"/>
              <w:rPr>
                <w:rFonts w:ascii="Times New Roman" w:hAnsi="Times New Roman"/>
                <w:w w:val="91"/>
                <w:sz w:val="26"/>
                <w:szCs w:val="26"/>
              </w:rPr>
            </w:pPr>
          </w:p>
        </w:tc>
        <w:tc>
          <w:tcPr>
            <w:tcW w:w="4496" w:type="dxa"/>
            <w:shd w:val="clear" w:color="auto" w:fill="auto"/>
          </w:tcPr>
          <w:p w:rsidR="00542BD6" w:rsidRDefault="00150DD4">
            <w:pPr>
              <w:pStyle w:val="TableContents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</w:t>
            </w:r>
          </w:p>
        </w:tc>
      </w:tr>
    </w:tbl>
    <w:p w:rsidR="00542BD6" w:rsidRDefault="00542BD6">
      <w:pPr>
        <w:spacing w:before="0" w:after="0" w:line="312" w:lineRule="auto"/>
        <w:ind w:left="284" w:hanging="284"/>
        <w:rPr>
          <w:rFonts w:ascii="Times New Roman" w:hAnsi="Times New Roman"/>
          <w:sz w:val="26"/>
          <w:szCs w:val="26"/>
          <w:lang w:val="cs-CZ"/>
        </w:rPr>
      </w:pPr>
    </w:p>
    <w:sectPr w:rsidR="00542BD6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3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6"/>
        <w:szCs w:val="26"/>
        <w:lang w:val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62"/>
    <w:rsid w:val="00021B67"/>
    <w:rsid w:val="000468A0"/>
    <w:rsid w:val="000F59F1"/>
    <w:rsid w:val="00121E6A"/>
    <w:rsid w:val="00142CC9"/>
    <w:rsid w:val="00150DD4"/>
    <w:rsid w:val="00215390"/>
    <w:rsid w:val="00217845"/>
    <w:rsid w:val="00362585"/>
    <w:rsid w:val="00395EC2"/>
    <w:rsid w:val="003D5D5D"/>
    <w:rsid w:val="004263BE"/>
    <w:rsid w:val="00452451"/>
    <w:rsid w:val="00492F24"/>
    <w:rsid w:val="004B4668"/>
    <w:rsid w:val="004B6E7E"/>
    <w:rsid w:val="004B709E"/>
    <w:rsid w:val="00542BD6"/>
    <w:rsid w:val="00543E5D"/>
    <w:rsid w:val="005D5141"/>
    <w:rsid w:val="005E321C"/>
    <w:rsid w:val="006018D2"/>
    <w:rsid w:val="00652BE7"/>
    <w:rsid w:val="0069353D"/>
    <w:rsid w:val="006C1731"/>
    <w:rsid w:val="007307F9"/>
    <w:rsid w:val="007321A3"/>
    <w:rsid w:val="00732B5E"/>
    <w:rsid w:val="00735A25"/>
    <w:rsid w:val="007B5A6A"/>
    <w:rsid w:val="007D43E7"/>
    <w:rsid w:val="007E1200"/>
    <w:rsid w:val="007E4215"/>
    <w:rsid w:val="007F142A"/>
    <w:rsid w:val="0080133B"/>
    <w:rsid w:val="00805458"/>
    <w:rsid w:val="008346FD"/>
    <w:rsid w:val="00853949"/>
    <w:rsid w:val="00864E75"/>
    <w:rsid w:val="008B61D8"/>
    <w:rsid w:val="008D7BA2"/>
    <w:rsid w:val="00914BB9"/>
    <w:rsid w:val="00936EF5"/>
    <w:rsid w:val="0098377A"/>
    <w:rsid w:val="00993565"/>
    <w:rsid w:val="009A1379"/>
    <w:rsid w:val="009B6344"/>
    <w:rsid w:val="00A508EF"/>
    <w:rsid w:val="00A67279"/>
    <w:rsid w:val="00A74454"/>
    <w:rsid w:val="00A76562"/>
    <w:rsid w:val="00AA3630"/>
    <w:rsid w:val="00B4034A"/>
    <w:rsid w:val="00C31786"/>
    <w:rsid w:val="00C52C26"/>
    <w:rsid w:val="00CA7456"/>
    <w:rsid w:val="00CE6F22"/>
    <w:rsid w:val="00CF5953"/>
    <w:rsid w:val="00D075E3"/>
    <w:rsid w:val="00DC241C"/>
    <w:rsid w:val="00E47B14"/>
    <w:rsid w:val="00E577AE"/>
    <w:rsid w:val="00EA1FA8"/>
    <w:rsid w:val="00EB0FAF"/>
    <w:rsid w:val="00EF7AA0"/>
    <w:rsid w:val="00F10245"/>
    <w:rsid w:val="00F41279"/>
    <w:rsid w:val="00F525DC"/>
    <w:rsid w:val="00F57E02"/>
    <w:rsid w:val="00F70CFF"/>
    <w:rsid w:val="00FB0975"/>
    <w:rsid w:val="00F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818335"/>
  <w15:chartTrackingRefBased/>
  <w15:docId w15:val="{99098B79-B129-4BD9-83D4-5563D5A1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360" w:lineRule="auto"/>
      <w:ind w:firstLine="851"/>
      <w:jc w:val="both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26"/>
      <w:szCs w:val="26"/>
      <w:lang w:val="cs-CZ"/>
    </w:rPr>
  </w:style>
  <w:style w:type="character" w:customStyle="1" w:styleId="WW8Num2z0">
    <w:name w:val="WW8Num2z0"/>
    <w:rPr>
      <w:rFonts w:ascii="Times New Roman" w:hAnsi="Times New Roman"/>
      <w:sz w:val="26"/>
      <w:szCs w:val="26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/>
      <w:color w:val="auto"/>
      <w:sz w:val="26"/>
      <w:szCs w:val="26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color w:val="auto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-DefaultParagraphFont">
    <w:name w:val="WW-Default Paragraph Font"/>
  </w:style>
  <w:style w:type="character" w:customStyle="1" w:styleId="apple-converted-space">
    <w:name w:val="apple-converted-space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al"/>
  </w:style>
  <w:style w:type="paragraph" w:styleId="NormalWeb">
    <w:name w:val="Normal (Web)"/>
    <w:basedOn w:val="Normal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Normal"/>
    <w:pPr>
      <w:spacing w:before="0"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Pr>
      <w:rFonts w:eastAsia="Calibri"/>
      <w:color w:val="000000"/>
      <w:sz w:val="24"/>
      <w:szCs w:val="24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CFA8-BAE9-4741-9E00-5FC21862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1995-11-21T10:41:00Z</cp:lastPrinted>
  <dcterms:created xsi:type="dcterms:W3CDTF">2019-08-22T02:59:00Z</dcterms:created>
  <dcterms:modified xsi:type="dcterms:W3CDTF">2022-08-16T09:23:00Z</dcterms:modified>
</cp:coreProperties>
</file>